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250" w:rsidRDefault="00095D48" w:rsidP="00095D48">
      <w:pPr>
        <w:spacing w:after="0" w:line="276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Задание: написать конспект</w:t>
      </w:r>
      <w:bookmarkStart w:id="0" w:name="_GoBack"/>
      <w:bookmarkEnd w:id="0"/>
    </w:p>
    <w:p w:rsidR="00095D48" w:rsidRDefault="00095D48" w:rsidP="00095D48">
      <w:pPr>
        <w:spacing w:after="0" w:line="276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3F2A76" w:rsidRDefault="00555250" w:rsidP="00555250">
      <w:pPr>
        <w:spacing w:after="0" w:line="276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ТЕХНИЧЕСКАЯ И КОНСТРУКТОРСКО-ТЕХНОЛОГИЧЕСКАЯ ДОКУМЕНТАЦИЯ ЭКСПЛУАТАЦИИ СИСТЕМ ВОДОСНАБЖЕНИЯ ОБЪЕКТОВ ЖИЛИЩНО-КОММУНАЛЬНОГО ХОЗЯЙСТВА</w:t>
      </w:r>
    </w:p>
    <w:p w:rsidR="00555250" w:rsidRPr="00555250" w:rsidRDefault="00555250" w:rsidP="00555250">
      <w:pPr>
        <w:spacing w:after="0" w:line="276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Для обеспечения эксплуатации инженерного оборудования объектов жилищно-коммунального хозяйства эксплуатирующая организация должна иметь техническую документацию длительного хранения и документацию, заменяемую в связи с истечением срока ее действия.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В состав </w:t>
      </w:r>
      <w:r w:rsidRPr="00555250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>технической документации длительного хранения</w:t>
      </w: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входят: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план участка в масштабе 1:1000-1:2000 с расположенными на нем жилыми и общественными зданиями и сооружениями;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проектно-сметная документация и исполнительные чертежи на каждое здание;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акты приемки зданий от строительных организаций;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акты технического состояния зданий;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схемы внутридомовых сетей водоснабжения, канализации, мусоро-удаления, центрального отопления, тепло-, газо-, электроснабжения и др.;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паспорта котельного хозяйства, котловые книги;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паспорта лифтового хозяйства;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паспорта на каждый жилой дом, квартиру, общественное здание и земельный участок;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исполнительные чертежи контуров заземления (для зданий, имеющих заземление);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планшеты в масштабе 1:2000, выполненные на геодезической подоснове, размером 50x50 см (1 км</w:t>
      </w: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vertAlign w:val="superscript"/>
          <w:lang w:eastAsia="ru-RU"/>
        </w:rPr>
        <w:t>2</w:t>
      </w: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). На планшетах наносятся имеющиеся в натуре строения, подземные коммуникации и сооружения в них. При нанесении коммуникаций систем водоснабжения и канализации указывается диаметр, длина, материал и год постройки трубопроводов; полное оборудование и номера колодцев (камер) с отметками земли, трубы или лотка; пожарные гидранты (аварийные выпуски); абонентские присоединения и их регистрационные номера.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Техническая документация длительного хранения может изменяться по мере ухудшения технического состояния инженерных систем, переоценки основных фондов, проведения капитального ремонта или реконструкции.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В состав документации, заменяемой в связи с истечением срока ее действия, входят: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сметы, описи работ на текущий и капитальный ремонт;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акты технических осмотров;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журналы заявок жителей;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протоколы измерения сопротивления электросетей и т.д.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Подразделения и службы организации, эксплуатирующие инженерные системы, обеспечиваются копиями документов, необходимых для повседневного пользования при эксплуатации находящихся в ведении этих служб сооружений, оборудования, коммуникаций и средств контроля и автоматизации.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Производственные и технические службы своевременно вносят в документацию исправления, произведенные в процессе эксплуатации изменения: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конструкций и схем;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lastRenderedPageBreak/>
        <w:t>• условий эксплуатации сооружений, оборудования, коммуникаций и средств контроля и автоматизации;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электромонтажные и принципиальные схемы электрооборудования.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Изменения вносятся после оформления актов о приемке и пуске в эксплуатацию оборудования, подвергшегося изменениям. Вся техническая документация (схемы и чертежи) и внесенные в нее изменения оформляют в соответствии с инструкцией по составлению, оформлению и хранению чертежей.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Чтение чертежей основывается на применении правил их построения и оформления. Для правильного чтения чертежа и четкого представления изображенной конструкции, ее работы и технологического процесса ее изготовления требуется наличие специальных тех</w:t>
      </w:r>
      <w:r w:rsid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нических знаний. На рисунке 1 </w:t>
      </w: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представлен алгоритм чтения чертежей деталей.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Прежде необходимо общее знакомство с чертежом. Для этого просматривают все его поле для получения представления об общем числе и расположении изображений и надписей. Затем читают основную надпись (штамп) для ознакомления с наименованием и назначением изделия или его детали. Если это чертеж детали, то по основной надписи знакомятся с наименованием и маркой материала, масштабом, габаритными размерами, присвоенными номером и весом детали и получают представление о том, из какой заготовки она изготовляется, в какой узел или изделие входит.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При необходимости ознакомления с изделием, находящимся в сборе, кроме основной надписи, изучают его спецификацию со всеми сведениями о частях, узлах и деталях, входящих в него. Кроме того, изучают техническое описание (если оно имеется) и надписи на поле чертежа, поясняющие назначение конструкции и взаимодействие отдельных частей.</w:t>
      </w:r>
    </w:p>
    <w:p w:rsidR="003F2A76" w:rsidRPr="00555250" w:rsidRDefault="003F2A76" w:rsidP="00555250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41EADB" wp14:editId="47DE3C52">
            <wp:extent cx="5695950" cy="4333875"/>
            <wp:effectExtent l="0" t="0" r="0" b="9525"/>
            <wp:docPr id="1" name="Рисунок 1" descr="Последовательность чтения чертеж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ледовательность чтения чертеже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6" w:rsidRPr="00555250" w:rsidRDefault="00555250" w:rsidP="00555250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D3F"/>
          <w:sz w:val="24"/>
          <w:szCs w:val="24"/>
          <w:lang w:eastAsia="ru-RU"/>
        </w:rPr>
        <w:t>Рис. 1.</w:t>
      </w:r>
      <w:r w:rsidR="003F2A76" w:rsidRPr="00555250">
        <w:rPr>
          <w:rFonts w:ascii="Times New Roman" w:eastAsia="Times New Roman" w:hAnsi="Times New Roman" w:cs="Times New Roman"/>
          <w:b/>
          <w:bCs/>
          <w:color w:val="373D3F"/>
          <w:sz w:val="24"/>
          <w:szCs w:val="24"/>
          <w:lang w:eastAsia="ru-RU"/>
        </w:rPr>
        <w:t> Последовательность чтения чертежей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lastRenderedPageBreak/>
        <w:t>Затем знакомятся с формой детали, рассматривают проекции и устанавливают количество и взаимосвязь изображений, рассматривают условные и упрощенные обозначения элементов деталей. На этой основе выясняют общую форму детали и форму ее элементов.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Для более полного представления о форме детали чертеж следует разделить на отдельные элементы. Если это чертеж изделия, находящегося в сборе, то определяют, из каких деталей состоит узел, каковы способы их взаимного соединения, какими поверхностями и при помощи каких соединений (болты, заклепки) данное изделие устанавливают на место, какие величины зазоров следует выдержать при сборке и какие величины перемещений (ходов) для подвижных деталей.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После этого читают размеры, условные знаки и надписи всех элементов детали, находят размерные базы, рассматривают отдельные отклонения размеров. Выясняют шероховатость поверхности элементов детали и изучают технические требования и указания о точности выполнения размеров (допусков), о чистоте обработки поверхностей, о совместной обработке с другими деталями или узлом, о термической обработке, покрытиях.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После этого знакомятся с вопросами технологического порядка. Продумывают планирование последовательности обработки детали и определяют режущий измерительный инструмент для ее изготовления и контроля.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Чертежи систем внутреннего водопровода и канализации относятся к основному комплекту рабочих чертежей марки В К и выполняются по межгосударственному стандарту — ГОСТу 21.601-2011, введенному приказом Федерального агентства по техническому регулированию и метрологии № 482-ст от 11 октября 2012 г. в качестве национального стандарта Российской Федерации с 01 мая 2013 г.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Данный стандарт устанавливает состав и правила оформления рабочей документации внутренних систем водоснабжения (включая бытовое горячего водоснабжение) и канализации зданий и сооружений различного назначения. Чертежи представляют собой планы системы, схемы системы и чертежи общих видов. Выполняют их в следующих масштабах: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1) планы систем — 1:100; 1:200; 1:400;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2) фрагменты планов — 1:50; 1:100;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3) узлы — 1:20; 1:50;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4) узлы при детальном изображении — 1:2; 1:5; 1:10;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5) планы, разрезы и схемы установок систем — 1:50; 1:100.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Допускается на планах зданий совмещать изображения всех систем ВК (холодного и горячего водоснабжения, канализации). На планах систем приводят следующие данные: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координационные оси здания и расстояния между ними;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строительные конструкции и технологическое оборудование, к которому подводится одна из систем;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обозначение стояков систем и отметки чистых полов этажей и основных площадок;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диаметры трубопроводов, вводов водопровода, выпусков канализации и другие необходимые данные.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При совмещении всех систем наименование плана делают по типу: «План на отм. 0.000» или «План 3-9 этажей». При раздельном выполнении планов систем их наименование делают вида «План технического подполья. Системы В1, ТЗ, Т4», «План </w:t>
      </w: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lastRenderedPageBreak/>
        <w:t>чердака. Системы Т4, К1». При изображении части плана систем в наименовании указывают оси, ограничивающие нужную часть плана.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На рабочих чертежах систем дают экспликации оборудования и спецификации материалов. Спецификации материалов размещают на одном листе с изображением системы, к которой они относятся, или выносят на заглавный лист.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На заглавном листе приводят индексацию элементов, санитарнотехнических систем и оборудования, используемую на чертежах. Условные индексы приборов системы В К следующие: У — умывальник; М — мойка; Р — раковина; К — унитаз (чаша клозетная); Ф — питьевой фонтанчик; П — писсуар; Т — трап.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Схемы систем водопровода и канализации выполняют в аксонометрической проекции, раздельно для каждой системы. Монтажные схемы читаются совместно с планами помещения, в которых расположены элементы изображенных на них систем.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Для показа монтажа ванна на чертеже условно удаляется. По наглядному изображению легко представить себе общее инженерное решение, но конструктивные особенности не ясны. Для показа конструкций систем в комплектах санитарно-технических чертежей разрабатывают несколько изображений. Для увязки расположения элементов и показа вертикальных размеров чертеж дополняют аксонометрическими схемами.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На чертежах приводят разрезы по канализационным трубопроводам с нанесением фасонных частей, что позволяет понять конструкцию узлов и членение на укрупненные элементы при централизованной заготовке. На совмещенных планах показывают только трассировку трубопроводов.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На разрезах канализации вследствие крупности фасонных частей, размеры которых определяют возможность выполнения монтажа, показывают все элементы. На каждом участке между присоединениями проставляют диаметр, длину и уклон. Плоскости разрезов по элементам канализации на планах не показывают. Как правило, на чертежах трубопроводы проектируют на стене, вдоль которой он проложен.</w:t>
      </w:r>
    </w:p>
    <w:p w:rsidR="003F2A76" w:rsidRPr="00555250" w:rsidRDefault="003F2A76" w:rsidP="005552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55525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На чертежах показывают привязки оборудования по вертикали с указанием геодезических отметок по отношению к уровню чистого пола первого этажа. Данное обозначение облегчает проведение монтажа сантехнического оборудования до устройства чистого пола в помещениях зданий и сооружений.</w:t>
      </w:r>
    </w:p>
    <w:p w:rsidR="00247028" w:rsidRPr="00555250" w:rsidRDefault="00247028" w:rsidP="00555250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247028" w:rsidRPr="00555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D48" w:rsidRDefault="00095D48" w:rsidP="00095D48">
      <w:pPr>
        <w:spacing w:after="0" w:line="240" w:lineRule="auto"/>
      </w:pPr>
      <w:r>
        <w:separator/>
      </w:r>
    </w:p>
  </w:endnote>
  <w:endnote w:type="continuationSeparator" w:id="0">
    <w:p w:rsidR="00095D48" w:rsidRDefault="00095D48" w:rsidP="00095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D48" w:rsidRDefault="00095D48" w:rsidP="00095D48">
      <w:pPr>
        <w:spacing w:after="0" w:line="240" w:lineRule="auto"/>
      </w:pPr>
      <w:r>
        <w:separator/>
      </w:r>
    </w:p>
  </w:footnote>
  <w:footnote w:type="continuationSeparator" w:id="0">
    <w:p w:rsidR="00095D48" w:rsidRDefault="00095D48" w:rsidP="00095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2103BB"/>
    <w:multiLevelType w:val="multilevel"/>
    <w:tmpl w:val="A026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535391"/>
    <w:multiLevelType w:val="multilevel"/>
    <w:tmpl w:val="40D0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EF5E70"/>
    <w:multiLevelType w:val="multilevel"/>
    <w:tmpl w:val="62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6350AC"/>
    <w:multiLevelType w:val="multilevel"/>
    <w:tmpl w:val="5CA4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187515"/>
    <w:multiLevelType w:val="multilevel"/>
    <w:tmpl w:val="EE9C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71E"/>
    <w:rsid w:val="00095D48"/>
    <w:rsid w:val="00247028"/>
    <w:rsid w:val="003F2A76"/>
    <w:rsid w:val="00555250"/>
    <w:rsid w:val="0071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8CC52-DCCF-4DA1-8EDA-C7ED51A77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5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5D48"/>
  </w:style>
  <w:style w:type="paragraph" w:styleId="a5">
    <w:name w:val="footer"/>
    <w:basedOn w:val="a"/>
    <w:link w:val="a6"/>
    <w:uiPriority w:val="99"/>
    <w:unhideWhenUsed/>
    <w:rsid w:val="00095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5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3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1382</Words>
  <Characters>7884</Characters>
  <Application>Microsoft Office Word</Application>
  <DocSecurity>0</DocSecurity>
  <Lines>65</Lines>
  <Paragraphs>18</Paragraphs>
  <ScaleCrop>false</ScaleCrop>
  <Company/>
  <LinksUpToDate>false</LinksUpToDate>
  <CharactersWithSpaces>9248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Student</cp:lastModifiedBy>
  <cp:revision>4</cp:revision>
  <dcterms:created xsi:type="dcterms:W3CDTF">2024-10-07T19:32:00Z</dcterms:created>
  <dcterms:modified xsi:type="dcterms:W3CDTF">2024-10-08T02:51:00Z</dcterms:modified>
</cp:coreProperties>
</file>